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9455" w14:textId="77777777" w:rsidR="00CF6204" w:rsidRPr="00FA3082" w:rsidRDefault="00CF6204" w:rsidP="00CF6204">
      <w:pPr>
        <w:pStyle w:val="Heading2"/>
        <w:rPr>
          <w:color w:val="0070C0"/>
        </w:rPr>
      </w:pPr>
      <w:bookmarkStart w:id="0" w:name="_GoBack"/>
      <w:bookmarkEnd w:id="0"/>
      <w:r w:rsidRPr="00286ACE">
        <w:rPr>
          <w:color w:val="0070C0"/>
        </w:rPr>
        <w:t>National Curriculum links</w:t>
      </w:r>
    </w:p>
    <w:p w14:paraId="5C72C0FB" w14:textId="77777777" w:rsidR="00286ACE" w:rsidRDefault="00286ACE" w:rsidP="00286ACE">
      <w:pPr>
        <w:pStyle w:val="Heading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41083E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>KS3 Science: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Analysis and evaluation, interpreting observations and data, including identifying patterns and using observations.  Earth and atmosphere: the production of carbon dioxide by human activity and the impact on climate </w:t>
      </w:r>
    </w:p>
    <w:p w14:paraId="39623407" w14:textId="77777777" w:rsidR="00286ACE" w:rsidRPr="00BD50FF" w:rsidRDefault="00286ACE" w:rsidP="00286ACE">
      <w:pPr>
        <w:pStyle w:val="Heading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41083E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>KS4 AQA</w:t>
      </w:r>
      <w:r w:rsidRPr="00BD50F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41083E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>Chemistry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: </w:t>
      </w:r>
      <w:r w:rsidRPr="00BD50FF">
        <w:rPr>
          <w:rFonts w:asciiTheme="minorHAnsi" w:eastAsiaTheme="minorEastAsia" w:hAnsiTheme="minorHAnsi" w:cstheme="minorBidi"/>
          <w:color w:val="auto"/>
          <w:sz w:val="24"/>
          <w:szCs w:val="24"/>
        </w:rPr>
        <w:t>4.9.2.2 Human activities which contribute to an increase in greenhouse gases in the atmosphere, 4.9.2.4 - The carbon footprint and its reduction</w:t>
      </w:r>
    </w:p>
    <w:p w14:paraId="0772B807" w14:textId="77777777" w:rsidR="00286ACE" w:rsidRPr="00BD50FF" w:rsidRDefault="00286ACE" w:rsidP="00286ACE">
      <w:pPr>
        <w:pStyle w:val="Heading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41083E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>KS4 OCR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41083E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>Chemistry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: </w:t>
      </w:r>
      <w:r w:rsidRPr="00BD50F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Organic chemistry C6.3d, </w:t>
      </w:r>
      <w:r w:rsidRPr="00C2682D">
        <w:rPr>
          <w:rFonts w:asciiTheme="minorHAnsi" w:eastAsiaTheme="minorEastAsia" w:hAnsiTheme="minorHAnsi" w:cstheme="minorBidi"/>
          <w:color w:val="auto"/>
          <w:sz w:val="24"/>
          <w:szCs w:val="24"/>
        </w:rPr>
        <w:t>e</w:t>
      </w:r>
    </w:p>
    <w:p w14:paraId="570AA2F5" w14:textId="77777777" w:rsidR="00286ACE" w:rsidRPr="00BD50FF" w:rsidRDefault="00286ACE" w:rsidP="00286ACE">
      <w:pPr>
        <w:pStyle w:val="Heading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41083E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>KS4 Edexcel:</w:t>
      </w:r>
      <w:r w:rsidRPr="00BD50F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Earth and atmosphere science 8.24, 8.25</w:t>
      </w:r>
    </w:p>
    <w:p w14:paraId="45196A87" w14:textId="77777777" w:rsidR="00172A9A" w:rsidRDefault="00172A9A" w:rsidP="00CF6204">
      <w:pPr>
        <w:pStyle w:val="Heading2"/>
        <w:rPr>
          <w:color w:val="0070C0"/>
        </w:rPr>
      </w:pPr>
    </w:p>
    <w:p w14:paraId="7B189B39" w14:textId="77777777" w:rsidR="00CF6204" w:rsidRPr="00FA3082" w:rsidRDefault="00F02733" w:rsidP="00CF6204">
      <w:pPr>
        <w:pStyle w:val="Heading2"/>
        <w:rPr>
          <w:color w:val="0070C0"/>
        </w:rPr>
      </w:pPr>
      <w:r>
        <w:rPr>
          <w:color w:val="0070C0"/>
        </w:rPr>
        <w:t>Lesson Aim</w:t>
      </w:r>
    </w:p>
    <w:p w14:paraId="7A07E645" w14:textId="4BF2C66A" w:rsidR="00ED4216" w:rsidRPr="007124D0" w:rsidRDefault="008F70E7" w:rsidP="00CF6204">
      <w:pPr>
        <w:numPr>
          <w:ilvl w:val="0"/>
          <w:numId w:val="11"/>
        </w:numPr>
        <w:rPr>
          <w:sz w:val="24"/>
          <w:szCs w:val="24"/>
        </w:rPr>
      </w:pPr>
      <w:r w:rsidRPr="007124D0">
        <w:rPr>
          <w:sz w:val="24"/>
          <w:szCs w:val="24"/>
        </w:rPr>
        <w:t>To understand the benefits and current limitations of electric vehicles</w:t>
      </w:r>
    </w:p>
    <w:p w14:paraId="1C19DBFB" w14:textId="77777777" w:rsidR="00ED4216" w:rsidRPr="00ED4216" w:rsidRDefault="00ED4216" w:rsidP="00ED4216">
      <w:pPr>
        <w:pStyle w:val="Heading2"/>
        <w:rPr>
          <w:color w:val="0070C0"/>
        </w:rPr>
      </w:pPr>
      <w:r w:rsidRPr="00ED4216">
        <w:rPr>
          <w:color w:val="0070C0"/>
        </w:rPr>
        <w:t>Lesson objectives</w:t>
      </w:r>
    </w:p>
    <w:p w14:paraId="2718E9DA" w14:textId="13064F1C" w:rsidR="00CF6204" w:rsidRPr="007F5B6C" w:rsidRDefault="007124D0" w:rsidP="00CF6204">
      <w:pPr>
        <w:rPr>
          <w:sz w:val="24"/>
          <w:szCs w:val="24"/>
        </w:rPr>
      </w:pPr>
      <w:r>
        <w:rPr>
          <w:sz w:val="24"/>
          <w:szCs w:val="24"/>
        </w:rPr>
        <w:t>Students</w:t>
      </w:r>
      <w:r w:rsidR="00CF6204" w:rsidRPr="007F5B6C">
        <w:rPr>
          <w:sz w:val="24"/>
          <w:szCs w:val="24"/>
        </w:rPr>
        <w:t xml:space="preserve"> will:</w:t>
      </w:r>
    </w:p>
    <w:p w14:paraId="29B7A866" w14:textId="77777777" w:rsidR="007124D0" w:rsidRPr="007124D0" w:rsidRDefault="007124D0" w:rsidP="007124D0">
      <w:pPr>
        <w:pStyle w:val="Heading2"/>
        <w:numPr>
          <w:ilvl w:val="0"/>
          <w:numId w:val="12"/>
        </w:numP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7124D0">
        <w:rPr>
          <w:rFonts w:asciiTheme="minorHAnsi" w:eastAsiaTheme="minorEastAsia" w:hAnsiTheme="minorHAnsi" w:cstheme="minorBidi"/>
          <w:color w:val="auto"/>
          <w:sz w:val="24"/>
          <w:szCs w:val="24"/>
        </w:rPr>
        <w:t>Understand what an electric vehicle is</w:t>
      </w:r>
    </w:p>
    <w:p w14:paraId="05C42820" w14:textId="77777777" w:rsidR="007124D0" w:rsidRPr="007124D0" w:rsidRDefault="007124D0" w:rsidP="007124D0">
      <w:pPr>
        <w:pStyle w:val="Heading2"/>
        <w:numPr>
          <w:ilvl w:val="0"/>
          <w:numId w:val="12"/>
        </w:numP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7124D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Identify the benefits and potential problems currently associated with electric vehicles </w:t>
      </w:r>
    </w:p>
    <w:p w14:paraId="19CE82E6" w14:textId="77777777" w:rsidR="007124D0" w:rsidRDefault="007124D0" w:rsidP="007124D0">
      <w:pPr>
        <w:pStyle w:val="Heading2"/>
        <w:numPr>
          <w:ilvl w:val="0"/>
          <w:numId w:val="12"/>
        </w:numP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7124D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Evaluate vehicle purchases based on differing circumstances </w:t>
      </w:r>
    </w:p>
    <w:p w14:paraId="31CABFED" w14:textId="77777777" w:rsidR="007124D0" w:rsidRDefault="007124D0" w:rsidP="007124D0">
      <w:pPr>
        <w:pStyle w:val="Heading2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34B267DC" w14:textId="22805F0A" w:rsidR="00CF6204" w:rsidRDefault="00CF6204" w:rsidP="007124D0">
      <w:pPr>
        <w:pStyle w:val="Heading2"/>
        <w:rPr>
          <w:color w:val="0070C0"/>
        </w:rPr>
      </w:pPr>
      <w:r w:rsidRPr="00D6204E">
        <w:rPr>
          <w:color w:val="0070C0"/>
        </w:rPr>
        <w:t>Key vocabulary</w:t>
      </w:r>
    </w:p>
    <w:p w14:paraId="3B472409" w14:textId="7AE9BF22" w:rsidR="00CF6204" w:rsidRPr="007F5B6C" w:rsidRDefault="007124D0" w:rsidP="00CF6204">
      <w:pPr>
        <w:rPr>
          <w:sz w:val="24"/>
          <w:szCs w:val="24"/>
        </w:rPr>
      </w:pPr>
      <w:r>
        <w:rPr>
          <w:sz w:val="24"/>
          <w:szCs w:val="24"/>
        </w:rPr>
        <w:t>Plug in Hybrid Electric (PHEVs)</w:t>
      </w:r>
      <w:r w:rsidR="00671FDF">
        <w:rPr>
          <w:sz w:val="24"/>
          <w:szCs w:val="24"/>
        </w:rPr>
        <w:t>, ultra-low emission vehicle (U</w:t>
      </w:r>
      <w:r>
        <w:rPr>
          <w:sz w:val="24"/>
          <w:szCs w:val="24"/>
        </w:rPr>
        <w:t>LEV), carbon emissions, air quality</w:t>
      </w:r>
    </w:p>
    <w:p w14:paraId="333E4131" w14:textId="77777777" w:rsidR="00CF6204" w:rsidRDefault="00CF6204" w:rsidP="00DB4301">
      <w:pPr>
        <w:pStyle w:val="Heading2"/>
        <w:rPr>
          <w:color w:val="0070C0"/>
        </w:rPr>
      </w:pPr>
      <w:r w:rsidRPr="00FA3082">
        <w:rPr>
          <w:color w:val="0070C0"/>
        </w:rPr>
        <w:t>Resources required</w:t>
      </w:r>
    </w:p>
    <w:p w14:paraId="7657B90F" w14:textId="77777777" w:rsidR="008C3EDD" w:rsidRDefault="008C3EDD" w:rsidP="00DB4301">
      <w:pPr>
        <w:pStyle w:val="ListParagraph"/>
        <w:numPr>
          <w:ilvl w:val="0"/>
          <w:numId w:val="2"/>
        </w:numPr>
        <w:sectPr w:rsidR="008C3EDD" w:rsidSect="00F41C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99176C1" w14:textId="738A2755" w:rsidR="00671FDF" w:rsidRPr="00671FDF" w:rsidRDefault="00671FDF" w:rsidP="00671FDF">
      <w:pPr>
        <w:rPr>
          <w:rFonts w:asciiTheme="majorHAnsi" w:eastAsiaTheme="majorEastAsia" w:hAnsiTheme="majorHAnsi" w:cstheme="majorBidi"/>
          <w:color w:val="0070C0"/>
          <w:sz w:val="28"/>
          <w:szCs w:val="28"/>
        </w:rPr>
        <w:sectPr w:rsidR="00671FDF" w:rsidRPr="00671FDF" w:rsidSect="003D7FB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671FDF">
        <w:t xml:space="preserve">PowerPoint presentation, research table – comparing vehicles, </w:t>
      </w:r>
      <w:r>
        <w:t>Internet access and list of ULEV vehicles or printed vehicle brochures</w:t>
      </w:r>
      <w:r w:rsidR="00F54C4D">
        <w:t xml:space="preserve"> and up to date price list</w:t>
      </w:r>
    </w:p>
    <w:p w14:paraId="6579BF47" w14:textId="77777777" w:rsidR="00CF6204" w:rsidRDefault="00CF6204" w:rsidP="00CF6204">
      <w:pPr>
        <w:pStyle w:val="Heading2"/>
        <w:rPr>
          <w:color w:val="0070C0"/>
        </w:rPr>
      </w:pPr>
      <w:r w:rsidRPr="0009134F">
        <w:rPr>
          <w:color w:val="0070C0"/>
        </w:rPr>
        <w:t>Differentiation / expectations</w:t>
      </w:r>
    </w:p>
    <w:tbl>
      <w:tblPr>
        <w:tblStyle w:val="TableGrid"/>
        <w:tblW w:w="15432" w:type="dxa"/>
        <w:tblLook w:val="04A0" w:firstRow="1" w:lastRow="0" w:firstColumn="1" w:lastColumn="0" w:noHBand="0" w:noVBand="1"/>
      </w:tblPr>
      <w:tblGrid>
        <w:gridCol w:w="7716"/>
        <w:gridCol w:w="7716"/>
      </w:tblGrid>
      <w:tr w:rsidR="00CF6204" w14:paraId="136C0E30" w14:textId="77777777" w:rsidTr="00B060ED">
        <w:trPr>
          <w:trHeight w:val="264"/>
        </w:trPr>
        <w:tc>
          <w:tcPr>
            <w:tcW w:w="7716" w:type="dxa"/>
          </w:tcPr>
          <w:p w14:paraId="0AABEA27" w14:textId="77777777" w:rsidR="00CF6204" w:rsidRPr="00745434" w:rsidRDefault="00CF6204" w:rsidP="00B060ED">
            <w:pPr>
              <w:rPr>
                <w:b/>
              </w:rPr>
            </w:pPr>
            <w:r w:rsidRPr="00745434">
              <w:rPr>
                <w:b/>
              </w:rPr>
              <w:t xml:space="preserve">Most pupils will </w:t>
            </w:r>
          </w:p>
        </w:tc>
        <w:tc>
          <w:tcPr>
            <w:tcW w:w="7716" w:type="dxa"/>
          </w:tcPr>
          <w:p w14:paraId="0042881A" w14:textId="77777777" w:rsidR="00CF6204" w:rsidRPr="00745434" w:rsidRDefault="00CF6204" w:rsidP="00B060ED">
            <w:pPr>
              <w:rPr>
                <w:b/>
              </w:rPr>
            </w:pPr>
            <w:r w:rsidRPr="00745434">
              <w:rPr>
                <w:b/>
              </w:rPr>
              <w:t>Some pupils will</w:t>
            </w:r>
          </w:p>
        </w:tc>
      </w:tr>
      <w:tr w:rsidR="005B660E" w14:paraId="34704352" w14:textId="77777777" w:rsidTr="00B060ED">
        <w:trPr>
          <w:trHeight w:val="248"/>
        </w:trPr>
        <w:tc>
          <w:tcPr>
            <w:tcW w:w="7716" w:type="dxa"/>
          </w:tcPr>
          <w:p w14:paraId="3368F885" w14:textId="0787788A" w:rsidR="005B660E" w:rsidRPr="00EF430E" w:rsidRDefault="008F70E7" w:rsidP="005B660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Understand what an electric car is and some of the benefits and problems</w:t>
            </w:r>
          </w:p>
        </w:tc>
        <w:tc>
          <w:tcPr>
            <w:tcW w:w="7716" w:type="dxa"/>
          </w:tcPr>
          <w:p w14:paraId="5D12C72F" w14:textId="74567A34" w:rsidR="005B660E" w:rsidRPr="00EF430E" w:rsidRDefault="008F70E7" w:rsidP="005B660E">
            <w:pPr>
              <w:rPr>
                <w:sz w:val="22"/>
              </w:rPr>
            </w:pPr>
            <w:r>
              <w:rPr>
                <w:sz w:val="22"/>
              </w:rPr>
              <w:t>Evaluate in detail different factors effecting electrical vehicles</w:t>
            </w:r>
          </w:p>
        </w:tc>
      </w:tr>
      <w:tr w:rsidR="005B660E" w14:paraId="4DE01FB0" w14:textId="77777777" w:rsidTr="00B060ED">
        <w:trPr>
          <w:trHeight w:val="248"/>
        </w:trPr>
        <w:tc>
          <w:tcPr>
            <w:tcW w:w="7716" w:type="dxa"/>
          </w:tcPr>
          <w:p w14:paraId="51D3742F" w14:textId="2037CB8D" w:rsidR="005B660E" w:rsidRPr="00EF430E" w:rsidRDefault="008F70E7" w:rsidP="005B660E">
            <w:pPr>
              <w:rPr>
                <w:sz w:val="22"/>
              </w:rPr>
            </w:pPr>
            <w:r>
              <w:rPr>
                <w:sz w:val="22"/>
              </w:rPr>
              <w:t xml:space="preserve">Research different electric vehicles including some facts and figures about them, identifying factors which effect purchasing </w:t>
            </w:r>
          </w:p>
        </w:tc>
        <w:tc>
          <w:tcPr>
            <w:tcW w:w="7716" w:type="dxa"/>
          </w:tcPr>
          <w:p w14:paraId="381D0F48" w14:textId="77777777" w:rsidR="005B660E" w:rsidRPr="00EF430E" w:rsidRDefault="005B660E" w:rsidP="005B660E">
            <w:pPr>
              <w:rPr>
                <w:sz w:val="22"/>
              </w:rPr>
            </w:pPr>
          </w:p>
        </w:tc>
      </w:tr>
    </w:tbl>
    <w:p w14:paraId="2A2C774F" w14:textId="77777777" w:rsidR="00CF6204" w:rsidRDefault="00CF6204" w:rsidP="00CF6204"/>
    <w:p w14:paraId="06E9D969" w14:textId="77777777" w:rsidR="00172A9A" w:rsidRDefault="00172A9A" w:rsidP="00CF6204">
      <w:pPr>
        <w:pStyle w:val="Heading2"/>
        <w:rPr>
          <w:color w:val="0070C0"/>
        </w:rPr>
      </w:pPr>
    </w:p>
    <w:p w14:paraId="54463E1A" w14:textId="77777777" w:rsidR="00CF6204" w:rsidRPr="00FA3082" w:rsidRDefault="00CF6204" w:rsidP="00CF6204">
      <w:pPr>
        <w:pStyle w:val="Heading2"/>
        <w:rPr>
          <w:color w:val="0070C0"/>
        </w:rPr>
      </w:pPr>
      <w:r w:rsidRPr="00FA3082">
        <w:rPr>
          <w:color w:val="0070C0"/>
        </w:rPr>
        <w:t>Introduction</w:t>
      </w:r>
    </w:p>
    <w:p w14:paraId="411A0F42" w14:textId="349B0AA9" w:rsidR="007124D0" w:rsidRPr="007F5B6C" w:rsidRDefault="007124D0" w:rsidP="00CF6204">
      <w:pPr>
        <w:rPr>
          <w:sz w:val="24"/>
          <w:szCs w:val="24"/>
        </w:rPr>
      </w:pPr>
      <w:r>
        <w:rPr>
          <w:sz w:val="24"/>
          <w:szCs w:val="24"/>
        </w:rPr>
        <w:t>Introduction to what electric vehicles are (this lesson will focus on cars). Students will understand some basics about what electric cars are</w:t>
      </w:r>
      <w:r w:rsidR="003D7FBD">
        <w:rPr>
          <w:sz w:val="24"/>
          <w:szCs w:val="24"/>
        </w:rPr>
        <w:t xml:space="preserve"> and compare statistics of different vehicles when making choices about purchasing</w:t>
      </w:r>
      <w:r>
        <w:rPr>
          <w:sz w:val="24"/>
          <w:szCs w:val="24"/>
        </w:rPr>
        <w:t xml:space="preserve">. </w:t>
      </w:r>
      <w:r w:rsidR="003D7FBD">
        <w:rPr>
          <w:sz w:val="24"/>
          <w:szCs w:val="24"/>
        </w:rPr>
        <w:t>There are some good video</w:t>
      </w:r>
      <w:r w:rsidR="003C3B5E">
        <w:rPr>
          <w:sz w:val="24"/>
          <w:szCs w:val="24"/>
        </w:rPr>
        <w:t>s</w:t>
      </w:r>
      <w:r w:rsidR="003D7FBD">
        <w:rPr>
          <w:sz w:val="24"/>
          <w:szCs w:val="24"/>
        </w:rPr>
        <w:t xml:space="preserve"> from the </w:t>
      </w:r>
      <w:proofErr w:type="spellStart"/>
      <w:r w:rsidR="003D7FBD">
        <w:rPr>
          <w:sz w:val="24"/>
          <w:szCs w:val="24"/>
        </w:rPr>
        <w:t>GoUltraLow</w:t>
      </w:r>
      <w:proofErr w:type="spellEnd"/>
      <w:r w:rsidR="003D7FBD">
        <w:rPr>
          <w:sz w:val="24"/>
          <w:szCs w:val="24"/>
        </w:rPr>
        <w:t xml:space="preserve"> website on YouTube at </w:t>
      </w:r>
      <w:hyperlink r:id="rId13" w:history="1">
        <w:r w:rsidR="003D7FBD" w:rsidRPr="0067583D">
          <w:rPr>
            <w:rStyle w:val="Hyperlink"/>
            <w:sz w:val="24"/>
            <w:szCs w:val="24"/>
          </w:rPr>
          <w:t>https://www.youtube.com/user/GoUltraLow</w:t>
        </w:r>
      </w:hyperlink>
      <w:r w:rsidR="003D7F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D7FBD">
        <w:rPr>
          <w:sz w:val="24"/>
          <w:szCs w:val="24"/>
        </w:rPr>
        <w:t xml:space="preserve">The sceptic videos can be found at </w:t>
      </w:r>
      <w:hyperlink r:id="rId14" w:history="1">
        <w:r w:rsidR="00F54C4D" w:rsidRPr="0067583D">
          <w:rPr>
            <w:rStyle w:val="Hyperlink"/>
            <w:sz w:val="24"/>
            <w:szCs w:val="24"/>
          </w:rPr>
          <w:t>https://www.youtube.com/watch?v=E94PVi-VPlI</w:t>
        </w:r>
      </w:hyperlink>
      <w:r w:rsidR="00F54C4D">
        <w:rPr>
          <w:sz w:val="24"/>
          <w:szCs w:val="24"/>
        </w:rPr>
        <w:t xml:space="preserve"> </w:t>
      </w:r>
    </w:p>
    <w:p w14:paraId="355CD43A" w14:textId="77777777" w:rsidR="00CF6204" w:rsidRPr="00FA3082" w:rsidRDefault="00CF6204" w:rsidP="00CF6204">
      <w:pPr>
        <w:pStyle w:val="Heading2"/>
        <w:rPr>
          <w:color w:val="0070C0"/>
        </w:rPr>
      </w:pPr>
      <w:r w:rsidRPr="00FA3082">
        <w:rPr>
          <w:color w:val="0070C0"/>
        </w:rPr>
        <w:t>Group / Class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10044"/>
        <w:gridCol w:w="3969"/>
      </w:tblGrid>
      <w:tr w:rsidR="00CF6204" w:rsidRPr="00587C2B" w14:paraId="04FE9E57" w14:textId="77777777" w:rsidTr="00AE0FF1">
        <w:tc>
          <w:tcPr>
            <w:tcW w:w="1291" w:type="dxa"/>
          </w:tcPr>
          <w:p w14:paraId="45468911" w14:textId="77777777" w:rsidR="00CF6204" w:rsidRPr="00110F2D" w:rsidRDefault="00CF6204" w:rsidP="00B060ED">
            <w:pPr>
              <w:rPr>
                <w:b/>
                <w:sz w:val="28"/>
              </w:rPr>
            </w:pPr>
            <w:r w:rsidRPr="00110F2D">
              <w:rPr>
                <w:b/>
                <w:sz w:val="28"/>
              </w:rPr>
              <w:t>Timings</w:t>
            </w:r>
          </w:p>
        </w:tc>
        <w:tc>
          <w:tcPr>
            <w:tcW w:w="10044" w:type="dxa"/>
          </w:tcPr>
          <w:p w14:paraId="3E051C67" w14:textId="77777777" w:rsidR="00CF6204" w:rsidRPr="00110F2D" w:rsidRDefault="00CF6204" w:rsidP="00B060ED">
            <w:pPr>
              <w:rPr>
                <w:b/>
                <w:sz w:val="28"/>
              </w:rPr>
            </w:pPr>
            <w:r w:rsidRPr="00110F2D">
              <w:rPr>
                <w:b/>
                <w:sz w:val="28"/>
              </w:rPr>
              <w:t xml:space="preserve"> Activities</w:t>
            </w:r>
          </w:p>
        </w:tc>
        <w:tc>
          <w:tcPr>
            <w:tcW w:w="3969" w:type="dxa"/>
          </w:tcPr>
          <w:p w14:paraId="651F8357" w14:textId="77777777" w:rsidR="00CF6204" w:rsidRPr="00110F2D" w:rsidRDefault="00CF6204" w:rsidP="00B060ED">
            <w:pPr>
              <w:rPr>
                <w:b/>
                <w:sz w:val="28"/>
              </w:rPr>
            </w:pPr>
            <w:r w:rsidRPr="00110F2D">
              <w:rPr>
                <w:b/>
                <w:sz w:val="28"/>
              </w:rPr>
              <w:t>Notes / resources</w:t>
            </w:r>
          </w:p>
        </w:tc>
      </w:tr>
      <w:tr w:rsidR="00B736B9" w:rsidRPr="00B459BA" w14:paraId="01B238BC" w14:textId="77777777" w:rsidTr="00AE0FF1">
        <w:tc>
          <w:tcPr>
            <w:tcW w:w="1291" w:type="dxa"/>
          </w:tcPr>
          <w:p w14:paraId="370D1B24" w14:textId="63C7E205" w:rsidR="00B736B9" w:rsidRPr="00B459BA" w:rsidRDefault="007124D0" w:rsidP="00B736B9">
            <w:pPr>
              <w:rPr>
                <w:sz w:val="24"/>
              </w:rPr>
            </w:pPr>
            <w:r>
              <w:rPr>
                <w:sz w:val="24"/>
              </w:rPr>
              <w:t xml:space="preserve">2 minutes </w:t>
            </w:r>
          </w:p>
        </w:tc>
        <w:tc>
          <w:tcPr>
            <w:tcW w:w="10044" w:type="dxa"/>
          </w:tcPr>
          <w:p w14:paraId="65F691D9" w14:textId="77777777" w:rsidR="00B736B9" w:rsidRDefault="007124D0" w:rsidP="00172A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Slide 1-2</w:t>
            </w:r>
          </w:p>
          <w:p w14:paraId="2E8EC0F4" w14:textId="18ADEF74" w:rsidR="007124D0" w:rsidRPr="00B00F50" w:rsidRDefault="007124D0" w:rsidP="00172A9A">
            <w:pPr>
              <w:rPr>
                <w:sz w:val="24"/>
              </w:rPr>
            </w:pPr>
            <w:r w:rsidRPr="00B00F50">
              <w:rPr>
                <w:sz w:val="24"/>
              </w:rPr>
              <w:t>Introduction to learning objectives and outcomes of the session</w:t>
            </w:r>
          </w:p>
        </w:tc>
        <w:tc>
          <w:tcPr>
            <w:tcW w:w="3969" w:type="dxa"/>
          </w:tcPr>
          <w:p w14:paraId="358D1D85" w14:textId="77777777" w:rsidR="00B736B9" w:rsidRPr="00B459BA" w:rsidRDefault="00B736B9" w:rsidP="00B736B9">
            <w:pPr>
              <w:rPr>
                <w:sz w:val="24"/>
                <w:szCs w:val="24"/>
              </w:rPr>
            </w:pPr>
          </w:p>
        </w:tc>
      </w:tr>
      <w:tr w:rsidR="008C3EDD" w:rsidRPr="00B459BA" w14:paraId="40723FF8" w14:textId="77777777" w:rsidTr="00AE0FF1">
        <w:tc>
          <w:tcPr>
            <w:tcW w:w="1291" w:type="dxa"/>
          </w:tcPr>
          <w:p w14:paraId="2D37275D" w14:textId="0636D274" w:rsidR="008C3EDD" w:rsidRPr="00B459BA" w:rsidRDefault="007124D0" w:rsidP="008C3EDD">
            <w:pPr>
              <w:rPr>
                <w:sz w:val="24"/>
              </w:rPr>
            </w:pPr>
            <w:r>
              <w:rPr>
                <w:sz w:val="24"/>
              </w:rPr>
              <w:t>5-10 minutes</w:t>
            </w:r>
          </w:p>
        </w:tc>
        <w:tc>
          <w:tcPr>
            <w:tcW w:w="10044" w:type="dxa"/>
          </w:tcPr>
          <w:p w14:paraId="627F65F8" w14:textId="77777777" w:rsidR="008C3EDD" w:rsidRPr="00B00F50" w:rsidRDefault="007124D0" w:rsidP="00E77D80">
            <w:pPr>
              <w:rPr>
                <w:b/>
                <w:sz w:val="24"/>
              </w:rPr>
            </w:pPr>
            <w:r w:rsidRPr="00B00F50">
              <w:rPr>
                <w:b/>
                <w:sz w:val="24"/>
              </w:rPr>
              <w:t>Slide 3-7</w:t>
            </w:r>
          </w:p>
          <w:p w14:paraId="3EDA0648" w14:textId="13A446A6" w:rsidR="007124D0" w:rsidRPr="00B459BA" w:rsidRDefault="007124D0" w:rsidP="00B00F50">
            <w:pPr>
              <w:rPr>
                <w:sz w:val="24"/>
              </w:rPr>
            </w:pPr>
            <w:r>
              <w:rPr>
                <w:sz w:val="24"/>
              </w:rPr>
              <w:t xml:space="preserve">Define what electric vehicles are, </w:t>
            </w:r>
            <w:r w:rsidR="00B00F50">
              <w:rPr>
                <w:sz w:val="24"/>
              </w:rPr>
              <w:t>very basic function</w:t>
            </w:r>
            <w:r w:rsidR="003C3B5E">
              <w:rPr>
                <w:sz w:val="24"/>
              </w:rPr>
              <w:t>s</w:t>
            </w:r>
            <w:r w:rsidR="00B00F50">
              <w:rPr>
                <w:sz w:val="24"/>
              </w:rPr>
              <w:t xml:space="preserve"> of how they </w:t>
            </w:r>
            <w:r w:rsidR="003C3B5E">
              <w:rPr>
                <w:sz w:val="24"/>
              </w:rPr>
              <w:t>work</w:t>
            </w:r>
            <w:r w:rsidR="00B00F50">
              <w:rPr>
                <w:sz w:val="24"/>
              </w:rPr>
              <w:t xml:space="preserve"> and include the environmental/air quality benefits of vehicles.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</w:tcPr>
          <w:p w14:paraId="4D2FDE5C" w14:textId="03081214" w:rsidR="008C3EDD" w:rsidRPr="00B459BA" w:rsidRDefault="008C3EDD" w:rsidP="008C3EDD">
            <w:pPr>
              <w:rPr>
                <w:sz w:val="24"/>
                <w:szCs w:val="24"/>
              </w:rPr>
            </w:pPr>
          </w:p>
        </w:tc>
      </w:tr>
      <w:tr w:rsidR="001E1FBB" w:rsidRPr="00B459BA" w14:paraId="1516A184" w14:textId="77777777" w:rsidTr="00AE0FF1">
        <w:tc>
          <w:tcPr>
            <w:tcW w:w="1291" w:type="dxa"/>
          </w:tcPr>
          <w:p w14:paraId="7A0CF10B" w14:textId="5492D60A" w:rsidR="001E1FBB" w:rsidRPr="007124D0" w:rsidRDefault="00B00F50" w:rsidP="007124D0">
            <w:pPr>
              <w:rPr>
                <w:sz w:val="24"/>
              </w:rPr>
            </w:pPr>
            <w:r>
              <w:rPr>
                <w:sz w:val="24"/>
              </w:rPr>
              <w:t>5-10 minutes</w:t>
            </w:r>
          </w:p>
        </w:tc>
        <w:tc>
          <w:tcPr>
            <w:tcW w:w="10044" w:type="dxa"/>
          </w:tcPr>
          <w:p w14:paraId="098891FF" w14:textId="77777777" w:rsidR="001E1FBB" w:rsidRDefault="00B00F50" w:rsidP="00172A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Slide 8-10 </w:t>
            </w:r>
          </w:p>
          <w:p w14:paraId="2BBE617C" w14:textId="77777777" w:rsidR="00B00F50" w:rsidRDefault="006A20C2" w:rsidP="00172A9A">
            <w:pPr>
              <w:rPr>
                <w:sz w:val="24"/>
              </w:rPr>
            </w:pPr>
            <w:r w:rsidRPr="006A20C2">
              <w:rPr>
                <w:sz w:val="24"/>
              </w:rPr>
              <w:t>Students to identify the advantages and disadvantages of electric vehicles. Once done they need to rank them from the biggest advantage/disadvantage to least.</w:t>
            </w:r>
          </w:p>
          <w:p w14:paraId="5D883F09" w14:textId="2122778D" w:rsidR="006A20C2" w:rsidRPr="006A20C2" w:rsidRDefault="006A20C2" w:rsidP="00172A9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4E20CD2" w14:textId="77777777" w:rsidR="001E1FBB" w:rsidRDefault="001E1FBB" w:rsidP="001E1FBB">
            <w:pPr>
              <w:rPr>
                <w:b/>
                <w:sz w:val="24"/>
                <w:szCs w:val="24"/>
              </w:rPr>
            </w:pPr>
          </w:p>
          <w:p w14:paraId="4EE728D7" w14:textId="5526F439" w:rsidR="008F70E7" w:rsidRPr="00B459BA" w:rsidRDefault="008F70E7" w:rsidP="001E1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Card sort – benefits and problems </w:t>
            </w:r>
          </w:p>
        </w:tc>
      </w:tr>
      <w:tr w:rsidR="001E1FBB" w:rsidRPr="00B459BA" w14:paraId="7A06808D" w14:textId="77777777" w:rsidTr="00AE0FF1">
        <w:tc>
          <w:tcPr>
            <w:tcW w:w="1291" w:type="dxa"/>
          </w:tcPr>
          <w:p w14:paraId="203EFD87" w14:textId="3C2188B3" w:rsidR="001E1FBB" w:rsidRPr="00B459BA" w:rsidRDefault="006A20C2" w:rsidP="001E1FBB">
            <w:pPr>
              <w:rPr>
                <w:sz w:val="24"/>
              </w:rPr>
            </w:pPr>
            <w:r>
              <w:rPr>
                <w:sz w:val="24"/>
              </w:rPr>
              <w:t xml:space="preserve">5 minutes </w:t>
            </w:r>
          </w:p>
        </w:tc>
        <w:tc>
          <w:tcPr>
            <w:tcW w:w="10044" w:type="dxa"/>
          </w:tcPr>
          <w:p w14:paraId="6F74F1CE" w14:textId="2516C6FA" w:rsidR="001E1FBB" w:rsidRPr="00B459BA" w:rsidRDefault="006A20C2" w:rsidP="001E1FBB">
            <w:pPr>
              <w:rPr>
                <w:sz w:val="24"/>
              </w:rPr>
            </w:pPr>
            <w:r>
              <w:rPr>
                <w:sz w:val="24"/>
              </w:rPr>
              <w:t xml:space="preserve">Review as a class and identify if similar choices </w:t>
            </w:r>
            <w:r w:rsidR="003C3B5E">
              <w:rPr>
                <w:sz w:val="24"/>
              </w:rPr>
              <w:t xml:space="preserve">and </w:t>
            </w:r>
            <w:r>
              <w:rPr>
                <w:sz w:val="24"/>
              </w:rPr>
              <w:t xml:space="preserve">reasons. </w:t>
            </w:r>
            <w:r w:rsidRPr="006A20C2">
              <w:rPr>
                <w:b/>
                <w:i/>
                <w:sz w:val="24"/>
              </w:rPr>
              <w:t>Does it depend where the vehicle is or who the person is?</w:t>
            </w:r>
          </w:p>
        </w:tc>
        <w:tc>
          <w:tcPr>
            <w:tcW w:w="3969" w:type="dxa"/>
          </w:tcPr>
          <w:p w14:paraId="212A9799" w14:textId="67AA35FF" w:rsidR="001E1FBB" w:rsidRPr="006A20C2" w:rsidRDefault="001E1FBB" w:rsidP="006A20C2">
            <w:pPr>
              <w:rPr>
                <w:sz w:val="24"/>
                <w:szCs w:val="24"/>
              </w:rPr>
            </w:pPr>
          </w:p>
        </w:tc>
      </w:tr>
      <w:tr w:rsidR="006A20C2" w:rsidRPr="00B459BA" w14:paraId="1124A055" w14:textId="77777777" w:rsidTr="00AE0FF1">
        <w:tc>
          <w:tcPr>
            <w:tcW w:w="1291" w:type="dxa"/>
          </w:tcPr>
          <w:p w14:paraId="36EF42DE" w14:textId="45278EA2" w:rsidR="006A20C2" w:rsidRDefault="006A20C2" w:rsidP="001E1FBB">
            <w:pPr>
              <w:rPr>
                <w:sz w:val="24"/>
              </w:rPr>
            </w:pPr>
            <w:r>
              <w:rPr>
                <w:sz w:val="24"/>
              </w:rPr>
              <w:t xml:space="preserve">20 minutes </w:t>
            </w:r>
          </w:p>
        </w:tc>
        <w:tc>
          <w:tcPr>
            <w:tcW w:w="10044" w:type="dxa"/>
          </w:tcPr>
          <w:p w14:paraId="1997A7B5" w14:textId="77777777" w:rsidR="006A20C2" w:rsidRPr="006A20C2" w:rsidRDefault="006A20C2" w:rsidP="001E1FBB">
            <w:pPr>
              <w:rPr>
                <w:b/>
                <w:sz w:val="24"/>
              </w:rPr>
            </w:pPr>
            <w:r w:rsidRPr="006A20C2">
              <w:rPr>
                <w:b/>
                <w:sz w:val="24"/>
              </w:rPr>
              <w:t>Slides 11 or 12</w:t>
            </w:r>
          </w:p>
          <w:p w14:paraId="0BDFF0B8" w14:textId="2AA3924E" w:rsidR="006A20C2" w:rsidRDefault="006A20C2" w:rsidP="001E1FBB">
            <w:pPr>
              <w:rPr>
                <w:sz w:val="24"/>
              </w:rPr>
            </w:pPr>
            <w:r>
              <w:rPr>
                <w:sz w:val="24"/>
              </w:rPr>
              <w:t>Slide 11 - If individual or group internet access available – students to research a selection of electric vehicles (ultra-low emissions). They complete the summary table for each (this can be edited in advance). A specific vehicle is selected for different scenarios as described on the PowerPoint, students then identify which vehicle they would select and why</w:t>
            </w:r>
          </w:p>
          <w:p w14:paraId="6D9B7895" w14:textId="66391D90" w:rsidR="00BF5A20" w:rsidRDefault="00BF5A20" w:rsidP="001E1FBB">
            <w:pPr>
              <w:rPr>
                <w:sz w:val="24"/>
              </w:rPr>
            </w:pPr>
            <w:r>
              <w:rPr>
                <w:sz w:val="24"/>
              </w:rPr>
              <w:t>Slide 12 – without internet access - as above, but students have printed copies of brochures to pass around (current prices as of April 2019 are provided – but may need updating)</w:t>
            </w:r>
          </w:p>
          <w:p w14:paraId="13E512CC" w14:textId="603084D0" w:rsidR="006A20C2" w:rsidRDefault="006A20C2" w:rsidP="001E1FBB">
            <w:pPr>
              <w:rPr>
                <w:sz w:val="24"/>
              </w:rPr>
            </w:pPr>
            <w:r>
              <w:rPr>
                <w:sz w:val="24"/>
              </w:rPr>
              <w:t>Extension: Students create new scenarios where a specific car would benefit or be a problem.</w:t>
            </w:r>
          </w:p>
        </w:tc>
        <w:tc>
          <w:tcPr>
            <w:tcW w:w="3969" w:type="dxa"/>
          </w:tcPr>
          <w:p w14:paraId="38301A98" w14:textId="77777777" w:rsidR="006A20C2" w:rsidRDefault="006A20C2" w:rsidP="006A20C2">
            <w:pPr>
              <w:rPr>
                <w:sz w:val="24"/>
                <w:szCs w:val="24"/>
              </w:rPr>
            </w:pPr>
          </w:p>
          <w:p w14:paraId="377FCCAD" w14:textId="50268FF6" w:rsidR="00BF5A20" w:rsidRDefault="00BF5A20" w:rsidP="006A2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access </w:t>
            </w:r>
            <w:r>
              <w:rPr>
                <w:sz w:val="24"/>
                <w:szCs w:val="24"/>
              </w:rPr>
              <w:br/>
              <w:t>Vehicle defined as ultra-low emissions</w:t>
            </w:r>
            <w:r>
              <w:rPr>
                <w:sz w:val="24"/>
                <w:szCs w:val="24"/>
              </w:rPr>
              <w:br/>
              <w:t>Research activity sheet</w:t>
            </w:r>
            <w:r>
              <w:rPr>
                <w:sz w:val="24"/>
                <w:szCs w:val="24"/>
              </w:rPr>
              <w:br/>
            </w:r>
          </w:p>
          <w:p w14:paraId="560ECEE9" w14:textId="344BA412" w:rsidR="008F70E7" w:rsidRPr="006A20C2" w:rsidRDefault="00BF5A20" w:rsidP="006A2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 brochures</w:t>
            </w:r>
            <w:r w:rsidR="008F70E7">
              <w:rPr>
                <w:sz w:val="24"/>
                <w:szCs w:val="24"/>
              </w:rPr>
              <w:br/>
              <w:t xml:space="preserve">Research activity sheet </w:t>
            </w:r>
          </w:p>
        </w:tc>
      </w:tr>
    </w:tbl>
    <w:p w14:paraId="667E955C" w14:textId="0625E8B5" w:rsidR="00CF6204" w:rsidRDefault="00CF6204" w:rsidP="00CF6204">
      <w:pPr>
        <w:rPr>
          <w:b/>
        </w:rPr>
      </w:pPr>
    </w:p>
    <w:p w14:paraId="037EEBCE" w14:textId="38EEEBCB" w:rsidR="00CF6204" w:rsidRDefault="006A20C2" w:rsidP="00AE0FF1">
      <w:pPr>
        <w:pStyle w:val="Heading2"/>
        <w:rPr>
          <w:color w:val="0070C0"/>
        </w:rPr>
      </w:pPr>
      <w:r>
        <w:rPr>
          <w:color w:val="0070C0"/>
        </w:rPr>
        <w:t>Extension/homework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7"/>
        <w:gridCol w:w="4054"/>
      </w:tblGrid>
      <w:tr w:rsidR="00AE0FF1" w:rsidRPr="00110F2D" w14:paraId="292B0DB8" w14:textId="77777777" w:rsidTr="00591CE5">
        <w:trPr>
          <w:trHeight w:val="570"/>
        </w:trPr>
        <w:tc>
          <w:tcPr>
            <w:tcW w:w="11307" w:type="dxa"/>
          </w:tcPr>
          <w:p w14:paraId="3728EDDE" w14:textId="77777777" w:rsidR="00AE0FF1" w:rsidRPr="00110F2D" w:rsidRDefault="00AE0FF1" w:rsidP="00B060ED">
            <w:pPr>
              <w:rPr>
                <w:b/>
                <w:sz w:val="28"/>
              </w:rPr>
            </w:pPr>
            <w:r w:rsidRPr="00110F2D">
              <w:rPr>
                <w:b/>
                <w:sz w:val="28"/>
              </w:rPr>
              <w:t xml:space="preserve"> Activities</w:t>
            </w:r>
          </w:p>
        </w:tc>
        <w:tc>
          <w:tcPr>
            <w:tcW w:w="4054" w:type="dxa"/>
          </w:tcPr>
          <w:p w14:paraId="383A21AF" w14:textId="77777777" w:rsidR="00AE0FF1" w:rsidRPr="00110F2D" w:rsidRDefault="00AE0FF1" w:rsidP="00B060ED">
            <w:pPr>
              <w:rPr>
                <w:b/>
                <w:sz w:val="28"/>
              </w:rPr>
            </w:pPr>
            <w:r w:rsidRPr="00110F2D">
              <w:rPr>
                <w:b/>
                <w:sz w:val="28"/>
              </w:rPr>
              <w:t>Notes / resources</w:t>
            </w:r>
          </w:p>
        </w:tc>
      </w:tr>
      <w:tr w:rsidR="00AE0FF1" w:rsidRPr="00110F2D" w14:paraId="6C390065" w14:textId="77777777" w:rsidTr="00591CE5">
        <w:trPr>
          <w:trHeight w:val="570"/>
        </w:trPr>
        <w:tc>
          <w:tcPr>
            <w:tcW w:w="11307" w:type="dxa"/>
          </w:tcPr>
          <w:p w14:paraId="5FEE371A" w14:textId="50C4D33C" w:rsidR="00BF5A20" w:rsidRPr="00BF5A20" w:rsidRDefault="00BF5A20" w:rsidP="00172A9A">
            <w:pPr>
              <w:rPr>
                <w:b/>
                <w:sz w:val="24"/>
              </w:rPr>
            </w:pPr>
            <w:r w:rsidRPr="00BF5A20">
              <w:rPr>
                <w:b/>
                <w:sz w:val="24"/>
              </w:rPr>
              <w:t>Slide 13</w:t>
            </w:r>
          </w:p>
          <w:p w14:paraId="163A63AD" w14:textId="58E172C8" w:rsidR="00B459BA" w:rsidRDefault="00BF5A20" w:rsidP="00172A9A">
            <w:pPr>
              <w:rPr>
                <w:sz w:val="24"/>
              </w:rPr>
            </w:pPr>
            <w:r>
              <w:rPr>
                <w:sz w:val="24"/>
              </w:rPr>
              <w:t>Design an advertising board highlighting the benefits of electric vehicles</w:t>
            </w:r>
          </w:p>
          <w:p w14:paraId="31ADE9BA" w14:textId="6FED0E6E" w:rsidR="00BF5A20" w:rsidRDefault="00BF5A20" w:rsidP="00172A9A">
            <w:pPr>
              <w:rPr>
                <w:sz w:val="24"/>
              </w:rPr>
            </w:pPr>
            <w:r>
              <w:rPr>
                <w:sz w:val="24"/>
              </w:rPr>
              <w:t>Describe how you would tackle some of the problems identified by electric vehicles (i.e. not enough charging points)</w:t>
            </w:r>
          </w:p>
          <w:p w14:paraId="42F1CE09" w14:textId="41143DA5" w:rsidR="00BF5A20" w:rsidRPr="00B459BA" w:rsidRDefault="00BF5A20" w:rsidP="00172A9A">
            <w:pPr>
              <w:rPr>
                <w:sz w:val="24"/>
              </w:rPr>
            </w:pPr>
            <w:r>
              <w:rPr>
                <w:sz w:val="24"/>
              </w:rPr>
              <w:t xml:space="preserve">Write to your local MP and/or councillor asking them about electric charging points and how they intend to </w:t>
            </w:r>
            <w:r>
              <w:rPr>
                <w:sz w:val="24"/>
              </w:rPr>
              <w:lastRenderedPageBreak/>
              <w:t xml:space="preserve">encourage more people to buy electric vehicles </w:t>
            </w:r>
          </w:p>
        </w:tc>
        <w:tc>
          <w:tcPr>
            <w:tcW w:w="4054" w:type="dxa"/>
          </w:tcPr>
          <w:p w14:paraId="53BBF1D3" w14:textId="77777777" w:rsidR="00B459BA" w:rsidRPr="00B459BA" w:rsidRDefault="00B459BA" w:rsidP="00B060ED">
            <w:pPr>
              <w:rPr>
                <w:sz w:val="24"/>
              </w:rPr>
            </w:pPr>
          </w:p>
        </w:tc>
      </w:tr>
    </w:tbl>
    <w:p w14:paraId="61D10D3D" w14:textId="77777777" w:rsidR="00DB7DA5" w:rsidRPr="00B459BA" w:rsidRDefault="007410C3" w:rsidP="00B459BA">
      <w:pPr>
        <w:tabs>
          <w:tab w:val="left" w:pos="11190"/>
        </w:tabs>
      </w:pPr>
    </w:p>
    <w:sectPr w:rsidR="00DB7DA5" w:rsidRPr="00B459BA" w:rsidSect="008C3ED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95C9" w14:textId="77777777" w:rsidR="005A2B76" w:rsidRDefault="005A2B76" w:rsidP="005A2B76">
      <w:pPr>
        <w:spacing w:after="0" w:line="240" w:lineRule="auto"/>
      </w:pPr>
      <w:r>
        <w:separator/>
      </w:r>
    </w:p>
  </w:endnote>
  <w:endnote w:type="continuationSeparator" w:id="0">
    <w:p w14:paraId="42D6DE98" w14:textId="77777777" w:rsidR="005A2B76" w:rsidRDefault="005A2B76" w:rsidP="005A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72D53" w14:textId="77777777" w:rsidR="0076590F" w:rsidRDefault="00765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294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375C0" w14:textId="77777777" w:rsidR="00DB4301" w:rsidRDefault="00DB43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C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C92EAE" w14:textId="77777777" w:rsidR="00DB4301" w:rsidRDefault="00DB4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C880E" w14:textId="77777777" w:rsidR="0076590F" w:rsidRDefault="00765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5C264" w14:textId="77777777" w:rsidR="005A2B76" w:rsidRDefault="005A2B76" w:rsidP="005A2B76">
      <w:pPr>
        <w:spacing w:after="0" w:line="240" w:lineRule="auto"/>
      </w:pPr>
      <w:r>
        <w:separator/>
      </w:r>
    </w:p>
  </w:footnote>
  <w:footnote w:type="continuationSeparator" w:id="0">
    <w:p w14:paraId="44AB1B41" w14:textId="77777777" w:rsidR="005A2B76" w:rsidRDefault="005A2B76" w:rsidP="005A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EB897" w14:textId="77777777" w:rsidR="0076590F" w:rsidRDefault="00765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9CE5" w14:textId="1B20B761" w:rsidR="003B2D1F" w:rsidRPr="00BF5A20" w:rsidRDefault="00172A9A" w:rsidP="003B2D1F">
    <w:pPr>
      <w:pStyle w:val="Heading1"/>
      <w:rPr>
        <w:b/>
        <w:color w:val="0070C0"/>
      </w:rPr>
    </w:pPr>
    <w:r w:rsidRPr="00BF5A20">
      <w:rPr>
        <w:b/>
        <w:color w:val="0070C0"/>
      </w:rPr>
      <w:t xml:space="preserve">KS4 – </w:t>
    </w:r>
    <w:r w:rsidR="00D41C71" w:rsidRPr="00BF5A20">
      <w:rPr>
        <w:b/>
        <w:color w:val="0070C0"/>
      </w:rPr>
      <w:t>Why buy an electric car</w:t>
    </w:r>
    <w:r w:rsidR="00563001" w:rsidRPr="00BF5A20">
      <w:rPr>
        <w:noProof/>
        <w:color w:val="0070C0"/>
        <w:lang w:eastAsia="en-GB"/>
      </w:rPr>
      <w:drawing>
        <wp:anchor distT="0" distB="0" distL="114300" distR="114300" simplePos="0" relativeHeight="251666432" behindDoc="0" locked="0" layoutInCell="1" allowOverlap="1" wp14:anchorId="4B10BCAB" wp14:editId="4FA91E72">
          <wp:simplePos x="0" y="0"/>
          <wp:positionH relativeFrom="column">
            <wp:posOffset>8938895</wp:posOffset>
          </wp:positionH>
          <wp:positionV relativeFrom="paragraph">
            <wp:posOffset>-309880</wp:posOffset>
          </wp:positionV>
          <wp:extent cx="819150" cy="8191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-healthier-air-logo-new-background 200px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B5E">
      <w:rPr>
        <w:b/>
        <w:color w:val="0070C0"/>
      </w:rPr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A4F17" w14:textId="77777777" w:rsidR="0076590F" w:rsidRDefault="00765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72B"/>
    <w:multiLevelType w:val="hybridMultilevel"/>
    <w:tmpl w:val="9C66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2FD8"/>
    <w:multiLevelType w:val="hybridMultilevel"/>
    <w:tmpl w:val="6540B490"/>
    <w:lvl w:ilvl="0" w:tplc="6C7A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C9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C4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A0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CA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6D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E4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3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4B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535F0"/>
    <w:multiLevelType w:val="hybridMultilevel"/>
    <w:tmpl w:val="1910EA32"/>
    <w:lvl w:ilvl="0" w:tplc="2E4ECAF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D239B"/>
    <w:multiLevelType w:val="hybridMultilevel"/>
    <w:tmpl w:val="5278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9038C"/>
    <w:multiLevelType w:val="hybridMultilevel"/>
    <w:tmpl w:val="DC44A6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62495"/>
    <w:multiLevelType w:val="hybridMultilevel"/>
    <w:tmpl w:val="7EFC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16F5B"/>
    <w:multiLevelType w:val="hybridMultilevel"/>
    <w:tmpl w:val="8D12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A2CEE"/>
    <w:multiLevelType w:val="hybridMultilevel"/>
    <w:tmpl w:val="D5A82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40B87"/>
    <w:multiLevelType w:val="hybridMultilevel"/>
    <w:tmpl w:val="44B666BE"/>
    <w:lvl w:ilvl="0" w:tplc="37EA8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D5610"/>
    <w:multiLevelType w:val="hybridMultilevel"/>
    <w:tmpl w:val="C6A67FF8"/>
    <w:lvl w:ilvl="0" w:tplc="F33849E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492964"/>
    <w:multiLevelType w:val="hybridMultilevel"/>
    <w:tmpl w:val="3C8C3704"/>
    <w:lvl w:ilvl="0" w:tplc="0B6A5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88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E6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8E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EA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C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C7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47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A2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6E46D6"/>
    <w:multiLevelType w:val="hybridMultilevel"/>
    <w:tmpl w:val="83ACD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04"/>
    <w:rsid w:val="00034B52"/>
    <w:rsid w:val="00110F2D"/>
    <w:rsid w:val="00172A9A"/>
    <w:rsid w:val="001B3509"/>
    <w:rsid w:val="001E1FBB"/>
    <w:rsid w:val="00255C32"/>
    <w:rsid w:val="00286ACE"/>
    <w:rsid w:val="003C3B5E"/>
    <w:rsid w:val="003D7FBD"/>
    <w:rsid w:val="00515279"/>
    <w:rsid w:val="00563001"/>
    <w:rsid w:val="00591CE5"/>
    <w:rsid w:val="005A2B76"/>
    <w:rsid w:val="005B660E"/>
    <w:rsid w:val="00671FDF"/>
    <w:rsid w:val="006831B3"/>
    <w:rsid w:val="006A20C2"/>
    <w:rsid w:val="006B2927"/>
    <w:rsid w:val="007124D0"/>
    <w:rsid w:val="007410C3"/>
    <w:rsid w:val="00745434"/>
    <w:rsid w:val="0076590F"/>
    <w:rsid w:val="007F5B6C"/>
    <w:rsid w:val="00826B86"/>
    <w:rsid w:val="008C3EDD"/>
    <w:rsid w:val="008F70E7"/>
    <w:rsid w:val="00AE0FF1"/>
    <w:rsid w:val="00B00F50"/>
    <w:rsid w:val="00B459BA"/>
    <w:rsid w:val="00B736B9"/>
    <w:rsid w:val="00BA32AD"/>
    <w:rsid w:val="00BD5B6F"/>
    <w:rsid w:val="00BF5A20"/>
    <w:rsid w:val="00CF6204"/>
    <w:rsid w:val="00D41C71"/>
    <w:rsid w:val="00D4663D"/>
    <w:rsid w:val="00DB4301"/>
    <w:rsid w:val="00DB6137"/>
    <w:rsid w:val="00E77D80"/>
    <w:rsid w:val="00ED4216"/>
    <w:rsid w:val="00F02733"/>
    <w:rsid w:val="00F5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0408"/>
  <w15:docId w15:val="{F821E6E5-8490-4C98-97BD-46E71B2C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204"/>
    <w:pPr>
      <w:spacing w:after="200" w:line="288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20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2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20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620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F6204"/>
    <w:pPr>
      <w:ind w:left="720"/>
      <w:contextualSpacing/>
    </w:pPr>
  </w:style>
  <w:style w:type="table" w:styleId="TableGrid">
    <w:name w:val="Table Grid"/>
    <w:basedOn w:val="TableNormal"/>
    <w:uiPriority w:val="39"/>
    <w:rsid w:val="00CF620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B76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A2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B76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D7F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youtube.com/user/GoUltraLow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E94PVi-VPl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buy an electric car KS4 - session plan</dc:title>
  <dc:creator>Danielle Kennell</dc:creator>
  <cp:lastModifiedBy>Amy Peace</cp:lastModifiedBy>
  <cp:revision>13</cp:revision>
  <dcterms:created xsi:type="dcterms:W3CDTF">2019-04-16T15:17:00Z</dcterms:created>
  <dcterms:modified xsi:type="dcterms:W3CDTF">2019-12-11T13:45:00Z</dcterms:modified>
</cp:coreProperties>
</file>